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46AA1" w:rsidRDefault="00104BAD" w:rsidP="003E4A63">
      <w:pPr>
        <w:rPr>
          <w:rFonts w:asciiTheme="minorHAnsi" w:hAnsiTheme="minorHAnsi" w:cstheme="minorHAnsi"/>
          <w:b/>
        </w:rPr>
      </w:pPr>
    </w:p>
    <w:p w:rsidR="0077718A" w:rsidRPr="00F46AA1" w:rsidRDefault="0077718A" w:rsidP="003E4A63">
      <w:pPr>
        <w:rPr>
          <w:rFonts w:asciiTheme="minorHAnsi" w:hAnsiTheme="minorHAnsi" w:cstheme="minorHAnsi"/>
          <w:b/>
        </w:rPr>
      </w:pPr>
    </w:p>
    <w:p w:rsidR="00697D1C" w:rsidRPr="00F46AA1" w:rsidRDefault="00CE1E56" w:rsidP="00C76E67">
      <w:pPr>
        <w:jc w:val="center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F46AA1" w:rsidRDefault="00487A4E" w:rsidP="00620BE2">
      <w:pPr>
        <w:rPr>
          <w:rFonts w:asciiTheme="minorHAnsi" w:hAnsiTheme="minorHAnsi" w:cstheme="minorHAnsi"/>
        </w:rPr>
      </w:pPr>
    </w:p>
    <w:p w:rsidR="006E0F19" w:rsidRPr="00F46AA1" w:rsidRDefault="006E0F19" w:rsidP="00620BE2">
      <w:pPr>
        <w:rPr>
          <w:rFonts w:asciiTheme="minorHAnsi" w:hAnsiTheme="minorHAnsi" w:cstheme="minorHAnsi"/>
        </w:rPr>
      </w:pPr>
    </w:p>
    <w:p w:rsidR="00FA43C3" w:rsidRPr="00F46AA1" w:rsidRDefault="007B3579" w:rsidP="00620BE2">
      <w:pPr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>Processo n</w:t>
      </w:r>
      <w:r w:rsidR="00F07353" w:rsidRPr="00F46AA1">
        <w:rPr>
          <w:rFonts w:asciiTheme="minorHAnsi" w:hAnsiTheme="minorHAnsi" w:cstheme="minorHAnsi"/>
          <w:b/>
        </w:rPr>
        <w:t xml:space="preserve">° </w:t>
      </w:r>
      <w:r w:rsidR="00F46AA1" w:rsidRPr="00F46AA1">
        <w:rPr>
          <w:rFonts w:asciiTheme="minorHAnsi" w:hAnsiTheme="minorHAnsi" w:cstheme="minorHAnsi"/>
          <w:b/>
        </w:rPr>
        <w:t>176969/2014</w:t>
      </w:r>
      <w:r w:rsidR="00F46AA1" w:rsidRPr="00F46AA1">
        <w:rPr>
          <w:rFonts w:asciiTheme="minorHAnsi" w:hAnsiTheme="minorHAnsi" w:cstheme="minorHAnsi"/>
          <w:b/>
        </w:rPr>
        <w:t>.</w:t>
      </w:r>
    </w:p>
    <w:p w:rsidR="00F356E9" w:rsidRPr="00F46AA1" w:rsidRDefault="002061E6" w:rsidP="00620BE2">
      <w:pPr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>Recorrente</w:t>
      </w:r>
      <w:r w:rsidR="00F356E9" w:rsidRPr="00F46AA1">
        <w:rPr>
          <w:rFonts w:asciiTheme="minorHAnsi" w:hAnsiTheme="minorHAnsi" w:cstheme="minorHAnsi"/>
          <w:b/>
        </w:rPr>
        <w:t xml:space="preserve"> - </w:t>
      </w:r>
      <w:r w:rsidR="00F46AA1" w:rsidRPr="00F46AA1">
        <w:rPr>
          <w:rFonts w:asciiTheme="minorHAnsi" w:hAnsiTheme="minorHAnsi" w:cstheme="minorHAnsi"/>
          <w:b/>
        </w:rPr>
        <w:t>Funerária Luz e Vida</w:t>
      </w:r>
      <w:r w:rsidR="00F46AA1" w:rsidRPr="00F46AA1">
        <w:rPr>
          <w:rFonts w:asciiTheme="minorHAnsi" w:hAnsiTheme="minorHAnsi" w:cstheme="minorHAnsi"/>
          <w:b/>
        </w:rPr>
        <w:t>.</w:t>
      </w:r>
    </w:p>
    <w:p w:rsidR="00F356E9" w:rsidRPr="00F46AA1" w:rsidRDefault="00697D1C" w:rsidP="00F356E9">
      <w:pPr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 xml:space="preserve">Auto de Infração n° </w:t>
      </w:r>
      <w:r w:rsidR="00F46AA1" w:rsidRPr="00F46AA1">
        <w:rPr>
          <w:rFonts w:asciiTheme="minorHAnsi" w:hAnsiTheme="minorHAnsi" w:cstheme="minorHAnsi"/>
        </w:rPr>
        <w:t>131303, de 28/03/2014</w:t>
      </w:r>
      <w:r w:rsidR="00F46AA1" w:rsidRPr="00F46AA1">
        <w:rPr>
          <w:rFonts w:asciiTheme="minorHAnsi" w:hAnsiTheme="minorHAnsi" w:cstheme="minorHAnsi"/>
        </w:rPr>
        <w:t>.</w:t>
      </w:r>
    </w:p>
    <w:p w:rsidR="00206BDF" w:rsidRPr="00F46AA1" w:rsidRDefault="00415963" w:rsidP="00B25FD0">
      <w:pPr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Relator</w:t>
      </w:r>
      <w:r w:rsidR="00F46AA1">
        <w:rPr>
          <w:rFonts w:asciiTheme="minorHAnsi" w:hAnsiTheme="minorHAnsi" w:cstheme="minorHAnsi"/>
        </w:rPr>
        <w:t xml:space="preserve"> </w:t>
      </w:r>
      <w:r w:rsidR="00F46AA1" w:rsidRPr="00F46AA1">
        <w:rPr>
          <w:rFonts w:asciiTheme="minorHAnsi" w:hAnsiTheme="minorHAnsi" w:cstheme="minorHAnsi"/>
        </w:rPr>
        <w:t xml:space="preserve">(a) - </w:t>
      </w:r>
      <w:proofErr w:type="spellStart"/>
      <w:r w:rsidR="00F46AA1" w:rsidRPr="00F46AA1">
        <w:rPr>
          <w:rFonts w:asciiTheme="minorHAnsi" w:hAnsiTheme="minorHAnsi" w:cstheme="minorHAnsi"/>
        </w:rPr>
        <w:t>Lediane</w:t>
      </w:r>
      <w:proofErr w:type="spellEnd"/>
      <w:r w:rsidR="00F46AA1" w:rsidRPr="00F46AA1">
        <w:rPr>
          <w:rFonts w:asciiTheme="minorHAnsi" w:hAnsiTheme="minorHAnsi" w:cstheme="minorHAnsi"/>
        </w:rPr>
        <w:t xml:space="preserve"> Benedita de Oliveira – FEPESC.</w:t>
      </w:r>
    </w:p>
    <w:p w:rsidR="002723AB" w:rsidRPr="00F46AA1" w:rsidRDefault="00F46AA1" w:rsidP="00C125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Advogado - </w:t>
      </w:r>
      <w:proofErr w:type="spellStart"/>
      <w:r w:rsidRPr="00F46AA1">
        <w:rPr>
          <w:rFonts w:asciiTheme="minorHAnsi" w:hAnsiTheme="minorHAnsi" w:cstheme="minorHAnsi"/>
        </w:rPr>
        <w:t>Henei</w:t>
      </w:r>
      <w:proofErr w:type="spellEnd"/>
      <w:r w:rsidRPr="00F46AA1">
        <w:rPr>
          <w:rFonts w:asciiTheme="minorHAnsi" w:hAnsiTheme="minorHAnsi" w:cstheme="minorHAnsi"/>
        </w:rPr>
        <w:t xml:space="preserve"> Rodrigo Berti Casagrande – OAB/MT n° 7.483-B.</w:t>
      </w:r>
    </w:p>
    <w:p w:rsidR="006E0F19" w:rsidRPr="00F46AA1" w:rsidRDefault="000170F2" w:rsidP="00C12574">
      <w:pPr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2</w:t>
      </w:r>
      <w:r w:rsidR="00CE1E56" w:rsidRPr="00F46AA1">
        <w:rPr>
          <w:rFonts w:asciiTheme="minorHAnsi" w:hAnsiTheme="minorHAnsi" w:cstheme="minorHAnsi"/>
        </w:rPr>
        <w:t>ª Junta de</w:t>
      </w:r>
      <w:r w:rsidR="00C549EF" w:rsidRPr="00F46AA1">
        <w:rPr>
          <w:rFonts w:asciiTheme="minorHAnsi" w:hAnsiTheme="minorHAnsi" w:cstheme="minorHAnsi"/>
        </w:rPr>
        <w:t xml:space="preserve"> Julgamento de Recursos</w:t>
      </w:r>
      <w:r w:rsidR="00697D1C" w:rsidRPr="00F46AA1">
        <w:rPr>
          <w:rFonts w:asciiTheme="minorHAnsi" w:hAnsiTheme="minorHAnsi" w:cstheme="minorHAnsi"/>
        </w:rPr>
        <w:t>.</w:t>
      </w:r>
    </w:p>
    <w:p w:rsidR="00422574" w:rsidRPr="00F46AA1" w:rsidRDefault="00F46AA1" w:rsidP="00B25FD0">
      <w:pPr>
        <w:jc w:val="center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>114</w:t>
      </w:r>
      <w:r w:rsidR="00EA65D3" w:rsidRPr="00F46AA1">
        <w:rPr>
          <w:rFonts w:asciiTheme="minorHAnsi" w:hAnsiTheme="minorHAnsi" w:cstheme="minorHAnsi"/>
          <w:b/>
        </w:rPr>
        <w:t>/2022</w:t>
      </w:r>
    </w:p>
    <w:p w:rsidR="00206BDF" w:rsidRPr="00F46AA1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41942" w:rsidRPr="00F46AA1" w:rsidRDefault="00F46AA1" w:rsidP="00E41942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Auto de Infração n° 131303, de 28/03/2014. Auto de inspeção n° 172209, de 28/03/2014. Relatório Técnico n° 74/DUD/SEMA/SINOP/14, de 31/03/2014. Por descumprir embargo ou atividade e suas respectivas áreas conforme o termo de embargo/interdição n° 103903, de 25/02/2014. Decisão Administrativa n° 2625/SPA/SEMA/2018, de 05/12/2018, pela homologação do Auto de Infração n. 131303, de 28/03/2014, arbitrando multa de R$25.000,00 (vinte e cinco mil reais), com fulcro no artigo 79</w:t>
      </w:r>
      <w:r w:rsidRPr="00F46AA1">
        <w:rPr>
          <w:rFonts w:asciiTheme="minorHAnsi" w:hAnsiTheme="minorHAnsi" w:cstheme="minorHAnsi"/>
        </w:rPr>
        <w:t xml:space="preserve"> do Decreto Federal 6.514/2008. </w:t>
      </w:r>
      <w:r w:rsidRPr="00F46AA1">
        <w:rPr>
          <w:rFonts w:asciiTheme="minorHAnsi" w:hAnsiTheme="minorHAnsi" w:cstheme="minorHAnsi"/>
        </w:rPr>
        <w:t>Requer o recorrente que seja reconhecida a prescrição intercorrente, cessando o embargo indevidamente procedido, dada à sua manifesta boa-fé, possibilitando o término da obra com fins comerciais (ampliação de suas atividades – funerária e plano de assistência familiar, dentre outras), tudo dentro da legalidade, arquivando este processo administrativo.</w:t>
      </w:r>
      <w:r>
        <w:rPr>
          <w:rFonts w:asciiTheme="minorHAnsi" w:hAnsiTheme="minorHAnsi" w:cstheme="minorHAnsi"/>
        </w:rPr>
        <w:t xml:space="preserve"> </w:t>
      </w:r>
      <w:r w:rsidR="00E41942" w:rsidRPr="00F46AA1">
        <w:rPr>
          <w:rFonts w:asciiTheme="minorHAnsi" w:hAnsiTheme="minorHAnsi" w:cstheme="minorHAnsi"/>
        </w:rPr>
        <w:t>Recurso provido.</w:t>
      </w:r>
    </w:p>
    <w:p w:rsidR="00772B13" w:rsidRPr="00F46AA1" w:rsidRDefault="00772B13" w:rsidP="001F196E">
      <w:pPr>
        <w:jc w:val="both"/>
        <w:rPr>
          <w:rFonts w:asciiTheme="minorHAnsi" w:hAnsiTheme="minorHAnsi" w:cstheme="minorHAnsi"/>
        </w:rPr>
      </w:pPr>
    </w:p>
    <w:p w:rsidR="002723AB" w:rsidRDefault="00CE1E56" w:rsidP="004E52BF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  <w:color w:val="000000"/>
        </w:rPr>
        <w:t>Vistos, relatados e discu</w:t>
      </w:r>
      <w:r w:rsidR="001052BF" w:rsidRPr="00F46AA1">
        <w:rPr>
          <w:rFonts w:asciiTheme="minorHAnsi" w:hAnsiTheme="minorHAnsi" w:cstheme="minorHAnsi"/>
          <w:color w:val="000000"/>
        </w:rPr>
        <w:t>tidos, decidiram os membros da 2</w:t>
      </w:r>
      <w:r w:rsidRPr="00F46AA1">
        <w:rPr>
          <w:rFonts w:asciiTheme="minorHAnsi" w:hAnsiTheme="minorHAnsi" w:cstheme="minorHAnsi"/>
          <w:color w:val="000000"/>
        </w:rPr>
        <w:t>ª Junta de Julgamento de Recursos</w:t>
      </w:r>
      <w:r w:rsidR="00F46AA1">
        <w:rPr>
          <w:rFonts w:asciiTheme="minorHAnsi" w:hAnsiTheme="minorHAnsi" w:cstheme="minorHAnsi"/>
          <w:color w:val="000000"/>
        </w:rPr>
        <w:t>,</w:t>
      </w:r>
      <w:r w:rsidR="00F46AA1" w:rsidRPr="00F46AA1">
        <w:rPr>
          <w:rFonts w:asciiTheme="minorHAnsi" w:hAnsiTheme="minorHAnsi" w:cstheme="minorHAnsi"/>
        </w:rPr>
        <w:t xml:space="preserve"> </w:t>
      </w:r>
      <w:r w:rsidR="00F46AA1" w:rsidRPr="00F46AA1">
        <w:rPr>
          <w:rFonts w:asciiTheme="minorHAnsi" w:hAnsiTheme="minorHAnsi" w:cstheme="minorHAnsi"/>
        </w:rPr>
        <w:t>por maioria, dar provimento ao recurso interposto pelo recorrente, acolhendo o voto divergente do representante Secretaria de Estado de Educação apresentado oralmente, reconhecendo prescrição intercorrente do Auto de Infração n° 131303, de 28/03/2014, (fl.02) até a Certidão da SEMA, de 26/10/2018, (fl.152), ficando o processo paralisado por mais de 3 (três) anos, cancelando o Auto de Infração n°131303, de 28/03/2014, e, consequentemente o arquivamento do processo.</w:t>
      </w:r>
      <w:r w:rsidR="00F46AA1" w:rsidRPr="00F46AA1">
        <w:rPr>
          <w:rFonts w:asciiTheme="minorHAnsi" w:hAnsiTheme="minorHAnsi" w:cstheme="minorHAnsi"/>
        </w:rPr>
        <w:t xml:space="preserve"> </w:t>
      </w:r>
    </w:p>
    <w:p w:rsidR="00F46AA1" w:rsidRPr="00F46AA1" w:rsidRDefault="00F46AA1" w:rsidP="004E52BF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Presentes à votação dos seguintes membros:</w:t>
      </w:r>
      <w:bookmarkStart w:id="0" w:name="_GoBack"/>
      <w:bookmarkEnd w:id="0"/>
    </w:p>
    <w:p w:rsidR="00206BDF" w:rsidRPr="00F46AA1" w:rsidRDefault="00206BDF" w:rsidP="00304C5C">
      <w:pPr>
        <w:jc w:val="both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>César Esteves Soares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Representante do Ibama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F46AA1">
        <w:rPr>
          <w:rFonts w:asciiTheme="minorHAnsi" w:hAnsiTheme="minorHAnsi" w:cstheme="minorHAnsi"/>
          <w:b/>
        </w:rPr>
        <w:t>Verhalen</w:t>
      </w:r>
      <w:proofErr w:type="spellEnd"/>
      <w:r w:rsidRPr="00F46AA1">
        <w:rPr>
          <w:rFonts w:asciiTheme="minorHAnsi" w:hAnsiTheme="minorHAnsi" w:cstheme="minorHAnsi"/>
          <w:b/>
        </w:rPr>
        <w:t xml:space="preserve"> de Freitas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Representante da SEDUC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F46AA1">
        <w:rPr>
          <w:rFonts w:asciiTheme="minorHAnsi" w:hAnsiTheme="minorHAnsi" w:cstheme="minorHAnsi"/>
          <w:b/>
        </w:rPr>
        <w:t>Adelayne</w:t>
      </w:r>
      <w:proofErr w:type="spellEnd"/>
      <w:r w:rsidRPr="00F46AA1">
        <w:rPr>
          <w:rFonts w:asciiTheme="minorHAnsi" w:hAnsiTheme="minorHAnsi" w:cstheme="minorHAnsi"/>
          <w:b/>
        </w:rPr>
        <w:t xml:space="preserve"> </w:t>
      </w:r>
      <w:proofErr w:type="spellStart"/>
      <w:r w:rsidRPr="00F46AA1">
        <w:rPr>
          <w:rFonts w:asciiTheme="minorHAnsi" w:hAnsiTheme="minorHAnsi" w:cstheme="minorHAnsi"/>
          <w:b/>
        </w:rPr>
        <w:t>Bazzano</w:t>
      </w:r>
      <w:proofErr w:type="spellEnd"/>
      <w:r w:rsidRPr="00F46AA1">
        <w:rPr>
          <w:rFonts w:asciiTheme="minorHAnsi" w:hAnsiTheme="minorHAnsi" w:cstheme="minorHAnsi"/>
          <w:b/>
        </w:rPr>
        <w:t xml:space="preserve"> Magalhães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 xml:space="preserve">Representante da SES 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F46AA1">
        <w:rPr>
          <w:rFonts w:asciiTheme="minorHAnsi" w:hAnsiTheme="minorHAnsi" w:cstheme="minorHAnsi"/>
          <w:b/>
        </w:rPr>
        <w:t>Aleandra</w:t>
      </w:r>
      <w:proofErr w:type="spellEnd"/>
      <w:r w:rsidRPr="00F46AA1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Representante da FECOMÉRCIO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>Gisele Gaudêncio Alves da Silva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Representante do ITEEC</w:t>
      </w:r>
    </w:p>
    <w:p w:rsidR="00206BDF" w:rsidRPr="00F46AA1" w:rsidRDefault="00206BDF" w:rsidP="00304C5C">
      <w:pPr>
        <w:jc w:val="both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 xml:space="preserve">William Khalil </w:t>
      </w:r>
    </w:p>
    <w:p w:rsidR="00304C5C" w:rsidRPr="00F46AA1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F46AA1">
        <w:rPr>
          <w:rFonts w:asciiTheme="minorHAnsi" w:hAnsiTheme="minorHAnsi" w:cstheme="minorHAnsi"/>
        </w:rPr>
        <w:t>Representante do CREA</w:t>
      </w:r>
    </w:p>
    <w:p w:rsidR="00F46AA1" w:rsidRPr="00F46AA1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F46AA1">
        <w:rPr>
          <w:rFonts w:asciiTheme="minorHAnsi" w:hAnsiTheme="minorHAnsi" w:cstheme="minorHAnsi"/>
        </w:rPr>
        <w:t>Cuiabá, 29 de abril de 2022.</w:t>
      </w:r>
    </w:p>
    <w:p w:rsidR="000D3674" w:rsidRPr="00F46AA1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F46AA1" w:rsidRDefault="006E0F19" w:rsidP="00FB2E04">
      <w:pPr>
        <w:jc w:val="both"/>
        <w:rPr>
          <w:rFonts w:asciiTheme="minorHAnsi" w:hAnsiTheme="minorHAnsi" w:cstheme="minorHAnsi"/>
          <w:b/>
        </w:rPr>
      </w:pPr>
      <w:r w:rsidRPr="00F46AA1">
        <w:rPr>
          <w:rFonts w:asciiTheme="minorHAnsi" w:hAnsiTheme="minorHAnsi" w:cstheme="minorHAnsi"/>
          <w:b/>
        </w:rPr>
        <w:t xml:space="preserve">       </w:t>
      </w:r>
      <w:r w:rsidR="00206BDF" w:rsidRPr="00F46AA1">
        <w:rPr>
          <w:rFonts w:asciiTheme="minorHAnsi" w:hAnsiTheme="minorHAnsi" w:cstheme="minorHAnsi"/>
          <w:b/>
        </w:rPr>
        <w:t xml:space="preserve"> William Khalil </w:t>
      </w:r>
    </w:p>
    <w:p w:rsidR="00366BC8" w:rsidRPr="00F46AA1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F46AA1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F46AA1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F46AA1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F46AA1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F46AA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46AA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067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8398-6470-4713-9F7A-013E53F7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2</cp:revision>
  <cp:lastPrinted>2021-11-04T18:49:00Z</cp:lastPrinted>
  <dcterms:created xsi:type="dcterms:W3CDTF">2022-05-09T19:06:00Z</dcterms:created>
  <dcterms:modified xsi:type="dcterms:W3CDTF">2022-05-09T19:06:00Z</dcterms:modified>
</cp:coreProperties>
</file>